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BF3534" w:rsidRDefault="00BF3534" w:rsidP="00BF3534">
      <w:pPr>
        <w:pStyle w:val="Heading1"/>
      </w:pPr>
      <w:r>
        <w:t>Terms of Reference</w:t>
      </w:r>
    </w:p>
    <w:p w:rsidR="00BF3534" w:rsidRDefault="00416E09" w:rsidP="00416E09">
      <w:pPr>
        <w:jc w:val="right"/>
      </w:pPr>
      <w:r w:rsidRPr="00416E09">
        <w:rPr>
          <w:rFonts w:ascii="Tw Cen MT" w:eastAsiaTheme="majorEastAsia" w:hAnsi="Tw Cen MT" w:cstheme="majorBidi"/>
          <w:b/>
          <w:bCs/>
          <w:caps/>
          <w:color w:val="E36C0A"/>
          <w:sz w:val="40"/>
          <w:szCs w:val="28"/>
        </w:rPr>
        <w:t>ENERGY EFFICIENCY INVESTMENT FRAMEWORK</w:t>
      </w:r>
      <w:r>
        <w:rPr>
          <w:rFonts w:ascii="Tw Cen MT" w:eastAsiaTheme="majorEastAsia" w:hAnsi="Tw Cen MT" w:cstheme="majorBidi"/>
          <w:b/>
          <w:bCs/>
          <w:caps/>
          <w:color w:val="E36C0A"/>
          <w:sz w:val="40"/>
          <w:szCs w:val="28"/>
        </w:rPr>
        <w:t xml:space="preserve"> -</w:t>
      </w:r>
      <w:r w:rsidRPr="00416E09">
        <w:rPr>
          <w:rFonts w:ascii="Tw Cen MT" w:eastAsiaTheme="majorEastAsia" w:hAnsi="Tw Cen MT" w:cstheme="majorBidi"/>
          <w:b/>
          <w:bCs/>
          <w:caps/>
          <w:color w:val="E36C0A"/>
          <w:sz w:val="40"/>
          <w:szCs w:val="28"/>
        </w:rPr>
        <w:t>CONSULTANCY SERVICES</w:t>
      </w:r>
      <w:r>
        <w:rPr>
          <w:rFonts w:ascii="Tw Cen MT" w:eastAsiaTheme="majorEastAsia" w:hAnsi="Tw Cen MT" w:cstheme="majorBidi"/>
          <w:b/>
          <w:bCs/>
          <w:caps/>
          <w:color w:val="E36C0A"/>
          <w:sz w:val="40"/>
          <w:szCs w:val="28"/>
        </w:rPr>
        <w:t xml:space="preserve"> - </w:t>
      </w:r>
      <w:r w:rsidRPr="00416E09">
        <w:rPr>
          <w:rFonts w:ascii="Tw Cen MT" w:eastAsiaTheme="majorEastAsia" w:hAnsi="Tw Cen MT" w:cstheme="majorBidi"/>
          <w:b/>
          <w:bCs/>
          <w:caps/>
          <w:color w:val="E36C0A"/>
          <w:sz w:val="40"/>
          <w:szCs w:val="28"/>
        </w:rPr>
        <w:t>Advisor for Energy Efficiency</w:t>
      </w:r>
    </w:p>
    <w:p w:rsidR="00BF3534" w:rsidRDefault="00BF3534" w:rsidP="00D9778B">
      <w:pPr>
        <w:pStyle w:val="Heading2"/>
        <w:numPr>
          <w:ilvl w:val="0"/>
          <w:numId w:val="8"/>
        </w:numPr>
        <w:spacing w:after="240"/>
      </w:pPr>
      <w:r>
        <w:t>Background</w:t>
      </w:r>
    </w:p>
    <w:p w:rsidR="00D9778B" w:rsidRPr="00D9778B" w:rsidRDefault="00BF3534" w:rsidP="00D9778B">
      <w:pPr>
        <w:spacing w:after="240"/>
        <w:jc w:val="both"/>
        <w:rPr>
          <w:i/>
        </w:rPr>
      </w:pPr>
      <w:r w:rsidRPr="00BF3534">
        <w:rPr>
          <w:i/>
        </w:rPr>
        <w:t xml:space="preserve">&lt;Rationale for the project, </w:t>
      </w:r>
      <w:r w:rsidR="00416E09">
        <w:rPr>
          <w:i/>
        </w:rPr>
        <w:t>energy sector in the country</w:t>
      </w:r>
      <w:r w:rsidRPr="00BF3534">
        <w:rPr>
          <w:i/>
        </w:rPr>
        <w:t xml:space="preserve">, </w:t>
      </w:r>
      <w:r w:rsidR="00416E09">
        <w:rPr>
          <w:i/>
        </w:rPr>
        <w:t>energy demand, aims of the project, project components</w:t>
      </w:r>
      <w:r w:rsidRPr="00BF3534">
        <w:rPr>
          <w:i/>
        </w:rPr>
        <w:t>.&gt;</w:t>
      </w:r>
    </w:p>
    <w:p w:rsidR="00BF3534" w:rsidRDefault="00BF3534" w:rsidP="00D9778B">
      <w:pPr>
        <w:pStyle w:val="Heading2"/>
        <w:numPr>
          <w:ilvl w:val="0"/>
          <w:numId w:val="8"/>
        </w:numPr>
        <w:spacing w:before="0" w:after="240"/>
      </w:pPr>
      <w:r>
        <w:t xml:space="preserve">Objective </w:t>
      </w:r>
    </w:p>
    <w:p w:rsidR="00BF3534" w:rsidRDefault="00416E09" w:rsidP="00D9778B">
      <w:pPr>
        <w:spacing w:after="240"/>
        <w:jc w:val="both"/>
      </w:pPr>
      <w:r>
        <w:t>The objective of the project is to provide support to the Energy Efficiency Department at</w:t>
      </w:r>
      <w:r>
        <w:t xml:space="preserve"> </w:t>
      </w:r>
      <w:r>
        <w:t xml:space="preserve">the Ministry of </w:t>
      </w:r>
      <w:r>
        <w:rPr>
          <w:sz w:val="20"/>
        </w:rPr>
        <w:t>[</w:t>
      </w:r>
      <w:r>
        <w:t xml:space="preserve">Energy </w:t>
      </w:r>
      <w:r>
        <w:t>in the country]</w:t>
      </w:r>
      <w:r>
        <w:t xml:space="preserve"> in all aspects related to Energy</w:t>
      </w:r>
      <w:r>
        <w:t xml:space="preserve"> </w:t>
      </w:r>
      <w:r>
        <w:t xml:space="preserve">Efficiency initiatives at the Ministry of </w:t>
      </w:r>
      <w:r>
        <w:rPr>
          <w:sz w:val="20"/>
        </w:rPr>
        <w:t>[</w:t>
      </w:r>
      <w:r>
        <w:t>Energy in the country].</w:t>
      </w:r>
    </w:p>
    <w:p w:rsidR="00BF3534" w:rsidRDefault="00BF3534" w:rsidP="00D9778B">
      <w:pPr>
        <w:pStyle w:val="Heading2"/>
        <w:numPr>
          <w:ilvl w:val="0"/>
          <w:numId w:val="8"/>
        </w:numPr>
        <w:spacing w:after="240"/>
      </w:pPr>
      <w:r>
        <w:t>Scope of Work</w:t>
      </w:r>
      <w:r w:rsidR="00416E09">
        <w:t xml:space="preserve"> and Detailed Tasks</w:t>
      </w:r>
    </w:p>
    <w:p w:rsidR="00D9778B" w:rsidRDefault="00D9778B" w:rsidP="00D9778B">
      <w:pPr>
        <w:spacing w:after="240"/>
      </w:pPr>
      <w:r>
        <w:t xml:space="preserve">The services of the Consultant shall be as follow: 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1</w:t>
      </w:r>
      <w:r>
        <w:rPr>
          <w:rStyle w:val="Heading3Char"/>
        </w:rPr>
        <w:t xml:space="preserve">: </w:t>
      </w:r>
      <w:r>
        <w:t>Assist the EE Department on all strategic, operational and</w:t>
      </w:r>
      <w:r>
        <w:t xml:space="preserve"> </w:t>
      </w:r>
      <w:r>
        <w:t>technical issues related to RE;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2:</w:t>
      </w:r>
      <w:r>
        <w:t xml:space="preserve"> Prepare a mid-term-strategy and assess the EE Action Plan including the</w:t>
      </w:r>
      <w:r>
        <w:t xml:space="preserve"> </w:t>
      </w:r>
      <w:r>
        <w:t>introduction of different funding options, support programs;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3:</w:t>
      </w:r>
      <w:r>
        <w:t xml:space="preserve"> Execute and manage the Public Awareness Media Action Plan;</w:t>
      </w:r>
    </w:p>
    <w:p w:rsidR="00BF3534" w:rsidRDefault="00D9778B" w:rsidP="00D9778B">
      <w:pPr>
        <w:spacing w:after="0"/>
      </w:pPr>
      <w:r w:rsidRPr="00D9778B">
        <w:rPr>
          <w:rStyle w:val="Heading3Char"/>
        </w:rPr>
        <w:t>Task 4:</w:t>
      </w:r>
      <w:r>
        <w:t xml:space="preserve"> Prepare EE business plan and annual operational budget;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5:</w:t>
      </w:r>
      <w:r>
        <w:t xml:space="preserve"> Prepare guidelines and procedures to implement, monitor and</w:t>
      </w:r>
      <w:r>
        <w:t xml:space="preserve"> </w:t>
      </w:r>
      <w:r>
        <w:t>evaluate EE projects &amp; programs</w:t>
      </w:r>
      <w:r>
        <w:t>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6:</w:t>
      </w:r>
      <w:r>
        <w:t xml:space="preserve"> Liaise with other relevant stakeholders for successful operations of EE</w:t>
      </w:r>
      <w:r>
        <w:t xml:space="preserve"> </w:t>
      </w:r>
      <w:r>
        <w:t>projects/programs;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7:</w:t>
      </w:r>
      <w:r>
        <w:t xml:space="preserve"> Prepare quarterly progress reports to be used internally &amp; for concerned Donors;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8:</w:t>
      </w:r>
      <w:r>
        <w:t xml:space="preserve"> Provide training to the EE Department staff in the field of projects’ assessment.</w:t>
      </w:r>
    </w:p>
    <w:p w:rsidR="00D9778B" w:rsidRDefault="00D9778B">
      <w:r>
        <w:br w:type="page"/>
      </w:r>
    </w:p>
    <w:p w:rsidR="00BF3534" w:rsidRDefault="00D9778B" w:rsidP="009B6D45">
      <w:pPr>
        <w:pStyle w:val="Heading2"/>
        <w:numPr>
          <w:ilvl w:val="0"/>
          <w:numId w:val="8"/>
        </w:numPr>
        <w:spacing w:after="240"/>
      </w:pPr>
      <w:r>
        <w:lastRenderedPageBreak/>
        <w:t>Resource Requirement</w:t>
      </w:r>
    </w:p>
    <w:p w:rsidR="00D9778B" w:rsidRDefault="004831E4" w:rsidP="009B6D45">
      <w:pPr>
        <w:spacing w:after="240"/>
      </w:pPr>
      <w:r>
        <w:t xml:space="preserve">The </w:t>
      </w:r>
      <w:r>
        <w:t xml:space="preserve">Ministry of </w:t>
      </w:r>
      <w:r>
        <w:rPr>
          <w:sz w:val="20"/>
        </w:rPr>
        <w:t>[</w:t>
      </w:r>
      <w:r>
        <w:t>Energy in the country]</w:t>
      </w:r>
      <w:r>
        <w:t xml:space="preserve"> </w:t>
      </w:r>
      <w:r w:rsidR="00D9778B">
        <w:t>is seeking to recruit a Consultant</w:t>
      </w:r>
      <w:r>
        <w:t xml:space="preserve"> </w:t>
      </w:r>
      <w:r w:rsidR="00D9778B">
        <w:t>with experience in Engineering</w:t>
      </w:r>
      <w:proofErr w:type="gramStart"/>
      <w:r w:rsidR="00D9778B">
        <w:t>,,</w:t>
      </w:r>
      <w:proofErr w:type="gramEnd"/>
      <w:r w:rsidR="00D9778B">
        <w:t xml:space="preserve"> Finance, or Economics. The selection will be based on</w:t>
      </w:r>
      <w:r>
        <w:t xml:space="preserve"> </w:t>
      </w:r>
      <w:r w:rsidR="00D9778B">
        <w:t>the following criteria:</w:t>
      </w:r>
    </w:p>
    <w:p w:rsidR="00D9778B" w:rsidRDefault="00D9778B" w:rsidP="004831E4">
      <w:pPr>
        <w:pStyle w:val="ListParagraph"/>
        <w:numPr>
          <w:ilvl w:val="0"/>
          <w:numId w:val="11"/>
        </w:numPr>
      </w:pPr>
      <w:r>
        <w:t>Graduate degree (Masters) in Engineering, Finance, or Economics. 5+ years of</w:t>
      </w:r>
      <w:r w:rsidR="004831E4">
        <w:t xml:space="preserve"> </w:t>
      </w:r>
      <w:r>
        <w:t>experience in Engineering, Finance, or Economics.</w:t>
      </w:r>
    </w:p>
    <w:p w:rsidR="00D9778B" w:rsidRDefault="00D9778B" w:rsidP="004831E4">
      <w:pPr>
        <w:pStyle w:val="ListParagraph"/>
        <w:numPr>
          <w:ilvl w:val="0"/>
          <w:numId w:val="11"/>
        </w:numPr>
      </w:pPr>
      <w:r>
        <w:t>Experience in working in the energy sector; specifically in the field of Energy Efficiency.</w:t>
      </w:r>
    </w:p>
    <w:p w:rsidR="00D9778B" w:rsidRDefault="00D9778B" w:rsidP="004831E4">
      <w:pPr>
        <w:pStyle w:val="ListParagraph"/>
        <w:numPr>
          <w:ilvl w:val="0"/>
          <w:numId w:val="11"/>
        </w:numPr>
      </w:pPr>
      <w:r>
        <w:t xml:space="preserve">Fluency in both </w:t>
      </w:r>
      <w:r w:rsidR="004831E4">
        <w:t>[language]</w:t>
      </w:r>
      <w:r>
        <w:t xml:space="preserve"> and </w:t>
      </w:r>
      <w:r w:rsidR="004831E4">
        <w:t>[language]</w:t>
      </w:r>
      <w:r>
        <w:t xml:space="preserve"> written and conversation;</w:t>
      </w:r>
    </w:p>
    <w:p w:rsidR="00D9778B" w:rsidRDefault="00D9778B" w:rsidP="004831E4">
      <w:pPr>
        <w:pStyle w:val="ListParagraph"/>
        <w:numPr>
          <w:ilvl w:val="0"/>
          <w:numId w:val="11"/>
        </w:numPr>
      </w:pPr>
      <w:r>
        <w:t>Strong reporting skills.</w:t>
      </w:r>
    </w:p>
    <w:p w:rsidR="009B6D45" w:rsidRDefault="009B6D45" w:rsidP="009B6D45">
      <w:pPr>
        <w:pStyle w:val="ListParagraph"/>
      </w:pPr>
    </w:p>
    <w:p w:rsidR="00BF3534" w:rsidRDefault="00D9778B" w:rsidP="009B6D45">
      <w:pPr>
        <w:pStyle w:val="Heading2"/>
        <w:numPr>
          <w:ilvl w:val="0"/>
          <w:numId w:val="8"/>
        </w:numPr>
        <w:spacing w:after="240"/>
      </w:pPr>
      <w:r>
        <w:t>Duration of Assignment and Deliverables</w:t>
      </w:r>
    </w:p>
    <w:p w:rsidR="009B6D45" w:rsidRDefault="009B6D45" w:rsidP="009B6D45">
      <w:pPr>
        <w:spacing w:after="0"/>
        <w:jc w:val="both"/>
      </w:pPr>
      <w:r>
        <w:t xml:space="preserve">The total assignment duration will be for six months </w:t>
      </w:r>
      <w:r>
        <w:t xml:space="preserve">commencing on [date] </w:t>
      </w:r>
      <w:r>
        <w:t>and completed by [date].</w:t>
      </w:r>
    </w:p>
    <w:p w:rsidR="009B6D45" w:rsidRDefault="009B6D45" w:rsidP="009B6D45">
      <w:pPr>
        <w:spacing w:after="0"/>
        <w:jc w:val="both"/>
      </w:pPr>
      <w:r>
        <w:t xml:space="preserve">The EE Advisor will be located in the Ministry of </w:t>
      </w:r>
      <w:r>
        <w:rPr>
          <w:sz w:val="20"/>
        </w:rPr>
        <w:t>[</w:t>
      </w:r>
      <w:r>
        <w:t>Energy in the country],</w:t>
      </w:r>
      <w:r>
        <w:t xml:space="preserve"> </w:t>
      </w:r>
      <w:r>
        <w:t>and may also work in collaboration with other departments at the Ministry.</w:t>
      </w:r>
    </w:p>
    <w:p w:rsidR="00152A4D" w:rsidRDefault="009B6D45" w:rsidP="009B6D45">
      <w:pPr>
        <w:spacing w:after="0"/>
        <w:jc w:val="both"/>
      </w:pPr>
      <w:r>
        <w:t>The Cons</w:t>
      </w:r>
      <w:r>
        <w:t xml:space="preserve">ultant shall prepare bilingual </w:t>
      </w:r>
      <w:r>
        <w:t>documents of all the</w:t>
      </w:r>
      <w:r>
        <w:t xml:space="preserve"> </w:t>
      </w:r>
      <w:r>
        <w:t>deliverables.</w:t>
      </w:r>
    </w:p>
    <w:p w:rsidR="009B6D45" w:rsidRDefault="009B6D45" w:rsidP="009B6D45">
      <w:pPr>
        <w:spacing w:after="0"/>
        <w:jc w:val="both"/>
      </w:pPr>
    </w:p>
    <w:p w:rsidR="009B6D45" w:rsidRDefault="009B6D45" w:rsidP="009B6D45">
      <w:pPr>
        <w:pStyle w:val="Heading2"/>
        <w:numPr>
          <w:ilvl w:val="0"/>
          <w:numId w:val="8"/>
        </w:numPr>
        <w:spacing w:after="240"/>
      </w:pPr>
      <w:r>
        <w:t>Reporting Requirements</w:t>
      </w:r>
    </w:p>
    <w:p w:rsidR="009B6D45" w:rsidRDefault="009B6D45" w:rsidP="009B6D45">
      <w:pPr>
        <w:spacing w:after="0"/>
        <w:jc w:val="both"/>
      </w:pPr>
      <w:r>
        <w:t xml:space="preserve">This contract will be on time-based basis and the Consultant shall deliver the </w:t>
      </w:r>
      <w:r>
        <w:t>[</w:t>
      </w:r>
      <w:r>
        <w:t>reports</w:t>
      </w:r>
      <w:r>
        <w:t>]</w:t>
      </w:r>
      <w:r>
        <w:t xml:space="preserve"> and deliverables as part of this Consultancy assignment.</w:t>
      </w:r>
    </w:p>
    <w:p w:rsidR="009B6D45" w:rsidRDefault="009B6D45" w:rsidP="009B6D45">
      <w:pPr>
        <w:spacing w:after="0"/>
        <w:jc w:val="both"/>
      </w:pPr>
      <w:r>
        <w:t>The Consultant will also be required to conduct additional tasks depending on the</w:t>
      </w:r>
      <w:r>
        <w:t xml:space="preserve"> emerging </w:t>
      </w:r>
      <w:r>
        <w:t>requirements at the Energy Efficiency department and based on the</w:t>
      </w:r>
      <w:r>
        <w:t xml:space="preserve"> </w:t>
      </w:r>
      <w:r>
        <w:t>client’s request.</w:t>
      </w:r>
    </w:p>
    <w:p w:rsidR="009B6D45" w:rsidRDefault="009B6D45" w:rsidP="009B6D45">
      <w:pPr>
        <w:spacing w:after="0"/>
        <w:jc w:val="both"/>
      </w:pPr>
      <w:r>
        <w:t>The Consultant will report to the Director of EE department and will coordinate with</w:t>
      </w:r>
      <w:r>
        <w:t xml:space="preserve"> </w:t>
      </w:r>
      <w:r>
        <w:t>other relevant departments at the Ministry as needed.</w:t>
      </w:r>
    </w:p>
    <w:p w:rsidR="009B6D45" w:rsidRDefault="009B6D45" w:rsidP="009B6D45">
      <w:pPr>
        <w:spacing w:after="0"/>
        <w:jc w:val="both"/>
      </w:pPr>
    </w:p>
    <w:p w:rsidR="009B6D45" w:rsidRDefault="009B6D45" w:rsidP="009B6D45">
      <w:pPr>
        <w:pStyle w:val="Heading2"/>
        <w:numPr>
          <w:ilvl w:val="0"/>
          <w:numId w:val="8"/>
        </w:numPr>
        <w:spacing w:after="240"/>
      </w:pPr>
      <w:r>
        <w:t>Payment Schedule</w:t>
      </w:r>
    </w:p>
    <w:p w:rsidR="009B6D45" w:rsidRDefault="009B6D45" w:rsidP="009B6D45">
      <w:pPr>
        <w:spacing w:after="0"/>
      </w:pPr>
      <w:r>
        <w:t>The contract shall be a time-based contract and the Consultant will be paid monthly in</w:t>
      </w:r>
      <w:r>
        <w:t xml:space="preserve"> </w:t>
      </w:r>
      <w:r>
        <w:t>arrears. A time sheet and invoice must be submitted to the Director of EE department at</w:t>
      </w:r>
      <w:r>
        <w:t xml:space="preserve"> </w:t>
      </w:r>
      <w:r>
        <w:t xml:space="preserve">the Ministry of </w:t>
      </w:r>
      <w:r>
        <w:rPr>
          <w:sz w:val="20"/>
        </w:rPr>
        <w:t>[</w:t>
      </w:r>
      <w:r>
        <w:t xml:space="preserve">Energy in the country] by the last day of each month. </w:t>
      </w:r>
    </w:p>
    <w:p w:rsidR="009B6D45" w:rsidRDefault="009B6D45" w:rsidP="009B6D45">
      <w:pPr>
        <w:spacing w:after="0"/>
      </w:pPr>
      <w:r>
        <w:t>Fees will be paid on the basis of a five day</w:t>
      </w:r>
      <w:r>
        <w:t xml:space="preserve"> </w:t>
      </w:r>
      <w:r>
        <w:t>working week. Weekend work is not permitted unless agreed in advance with the EE</w:t>
      </w:r>
      <w:r>
        <w:t xml:space="preserve"> </w:t>
      </w:r>
      <w:r>
        <w:t xml:space="preserve">department on each occasion. If part of a month is worked, invoicing must be on a </w:t>
      </w:r>
      <w:proofErr w:type="spellStart"/>
      <w:r>
        <w:t>prorata</w:t>
      </w:r>
      <w:proofErr w:type="spellEnd"/>
      <w:r>
        <w:t xml:space="preserve"> basis.</w:t>
      </w:r>
    </w:p>
    <w:p w:rsidR="009B6D45" w:rsidRPr="009B6D45" w:rsidRDefault="009B6D45" w:rsidP="009B6D45">
      <w:pPr>
        <w:spacing w:after="0"/>
      </w:pPr>
      <w:r>
        <w:t>All payments shall be approved and processed upon review and approval by the Client</w:t>
      </w:r>
      <w:r>
        <w:t xml:space="preserve"> </w:t>
      </w:r>
      <w:r>
        <w:t>for requested related deliverables.</w:t>
      </w:r>
      <w:bookmarkStart w:id="0" w:name="_GoBack"/>
      <w:bookmarkEnd w:id="0"/>
    </w:p>
    <w:sectPr w:rsidR="009B6D45" w:rsidRPr="009B6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E5"/>
    <w:multiLevelType w:val="hybridMultilevel"/>
    <w:tmpl w:val="42B47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21D34"/>
    <w:rsid w:val="00027392"/>
    <w:rsid w:val="00036676"/>
    <w:rsid w:val="00036DB0"/>
    <w:rsid w:val="00036DB6"/>
    <w:rsid w:val="00045F23"/>
    <w:rsid w:val="0005760D"/>
    <w:rsid w:val="000668FA"/>
    <w:rsid w:val="00076096"/>
    <w:rsid w:val="000C0BEC"/>
    <w:rsid w:val="000D11BA"/>
    <w:rsid w:val="000D5118"/>
    <w:rsid w:val="00105012"/>
    <w:rsid w:val="001064E5"/>
    <w:rsid w:val="00123D86"/>
    <w:rsid w:val="0012464E"/>
    <w:rsid w:val="00137B2F"/>
    <w:rsid w:val="00152A4D"/>
    <w:rsid w:val="00170BE9"/>
    <w:rsid w:val="00180355"/>
    <w:rsid w:val="00180D11"/>
    <w:rsid w:val="00181604"/>
    <w:rsid w:val="001851CB"/>
    <w:rsid w:val="001E5197"/>
    <w:rsid w:val="001F693E"/>
    <w:rsid w:val="0021560E"/>
    <w:rsid w:val="002262F9"/>
    <w:rsid w:val="00226300"/>
    <w:rsid w:val="00234855"/>
    <w:rsid w:val="00265CC2"/>
    <w:rsid w:val="00273BAF"/>
    <w:rsid w:val="00285E7A"/>
    <w:rsid w:val="00292E90"/>
    <w:rsid w:val="002B449D"/>
    <w:rsid w:val="002C223C"/>
    <w:rsid w:val="002E0328"/>
    <w:rsid w:val="00300591"/>
    <w:rsid w:val="0032430C"/>
    <w:rsid w:val="00346D5D"/>
    <w:rsid w:val="00365E66"/>
    <w:rsid w:val="00371B22"/>
    <w:rsid w:val="00393D6F"/>
    <w:rsid w:val="00397D6A"/>
    <w:rsid w:val="003B5BE5"/>
    <w:rsid w:val="003C39DE"/>
    <w:rsid w:val="00400B64"/>
    <w:rsid w:val="00401589"/>
    <w:rsid w:val="00416E09"/>
    <w:rsid w:val="00427F16"/>
    <w:rsid w:val="00432A91"/>
    <w:rsid w:val="00470321"/>
    <w:rsid w:val="00471A1D"/>
    <w:rsid w:val="004831E4"/>
    <w:rsid w:val="004B178A"/>
    <w:rsid w:val="004C26E5"/>
    <w:rsid w:val="004C44DC"/>
    <w:rsid w:val="004C712B"/>
    <w:rsid w:val="004C74F5"/>
    <w:rsid w:val="004F181B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85D88"/>
    <w:rsid w:val="00590F0D"/>
    <w:rsid w:val="00597432"/>
    <w:rsid w:val="005A1AE0"/>
    <w:rsid w:val="005A1D6B"/>
    <w:rsid w:val="005D32B3"/>
    <w:rsid w:val="005E325F"/>
    <w:rsid w:val="006007BF"/>
    <w:rsid w:val="00604752"/>
    <w:rsid w:val="0061591E"/>
    <w:rsid w:val="00616A7E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F205F"/>
    <w:rsid w:val="007110C2"/>
    <w:rsid w:val="00711DF0"/>
    <w:rsid w:val="00714792"/>
    <w:rsid w:val="007213F1"/>
    <w:rsid w:val="007220D0"/>
    <w:rsid w:val="00737B7D"/>
    <w:rsid w:val="00745490"/>
    <w:rsid w:val="00751285"/>
    <w:rsid w:val="00760C57"/>
    <w:rsid w:val="00762E15"/>
    <w:rsid w:val="007663AE"/>
    <w:rsid w:val="00783ECD"/>
    <w:rsid w:val="007853A0"/>
    <w:rsid w:val="007929B3"/>
    <w:rsid w:val="007B1C1D"/>
    <w:rsid w:val="007B2FB5"/>
    <w:rsid w:val="007E3792"/>
    <w:rsid w:val="00812C07"/>
    <w:rsid w:val="00841150"/>
    <w:rsid w:val="00860C26"/>
    <w:rsid w:val="0086171C"/>
    <w:rsid w:val="0086730E"/>
    <w:rsid w:val="00870DEB"/>
    <w:rsid w:val="00877515"/>
    <w:rsid w:val="00896840"/>
    <w:rsid w:val="008B4F4A"/>
    <w:rsid w:val="008C263D"/>
    <w:rsid w:val="008C5928"/>
    <w:rsid w:val="008D789E"/>
    <w:rsid w:val="008E2FD8"/>
    <w:rsid w:val="008F47AC"/>
    <w:rsid w:val="008F6D0D"/>
    <w:rsid w:val="00902580"/>
    <w:rsid w:val="00922179"/>
    <w:rsid w:val="00925009"/>
    <w:rsid w:val="00932075"/>
    <w:rsid w:val="009378BA"/>
    <w:rsid w:val="00955254"/>
    <w:rsid w:val="009774F8"/>
    <w:rsid w:val="00982CBB"/>
    <w:rsid w:val="00986808"/>
    <w:rsid w:val="009910E6"/>
    <w:rsid w:val="009B6D45"/>
    <w:rsid w:val="009C2B30"/>
    <w:rsid w:val="009C3C9C"/>
    <w:rsid w:val="009D26D8"/>
    <w:rsid w:val="009D3C6D"/>
    <w:rsid w:val="009F698B"/>
    <w:rsid w:val="00A117C6"/>
    <w:rsid w:val="00A24320"/>
    <w:rsid w:val="00A25981"/>
    <w:rsid w:val="00A3571F"/>
    <w:rsid w:val="00A43BEF"/>
    <w:rsid w:val="00A44D3C"/>
    <w:rsid w:val="00A45037"/>
    <w:rsid w:val="00A47E09"/>
    <w:rsid w:val="00A74EAA"/>
    <w:rsid w:val="00A86E3E"/>
    <w:rsid w:val="00AB680F"/>
    <w:rsid w:val="00AD12F3"/>
    <w:rsid w:val="00AE611F"/>
    <w:rsid w:val="00AF2982"/>
    <w:rsid w:val="00B043AD"/>
    <w:rsid w:val="00B210FA"/>
    <w:rsid w:val="00B30201"/>
    <w:rsid w:val="00B35207"/>
    <w:rsid w:val="00B374C3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3534"/>
    <w:rsid w:val="00BF6838"/>
    <w:rsid w:val="00C028E0"/>
    <w:rsid w:val="00C35EE6"/>
    <w:rsid w:val="00C41957"/>
    <w:rsid w:val="00C41AEE"/>
    <w:rsid w:val="00C4417A"/>
    <w:rsid w:val="00C50999"/>
    <w:rsid w:val="00C5539E"/>
    <w:rsid w:val="00C6568D"/>
    <w:rsid w:val="00C74AF3"/>
    <w:rsid w:val="00C75A16"/>
    <w:rsid w:val="00C77FB3"/>
    <w:rsid w:val="00C80814"/>
    <w:rsid w:val="00C84137"/>
    <w:rsid w:val="00C850CC"/>
    <w:rsid w:val="00C945C4"/>
    <w:rsid w:val="00CB4869"/>
    <w:rsid w:val="00CB62C3"/>
    <w:rsid w:val="00CB72D0"/>
    <w:rsid w:val="00CC6F65"/>
    <w:rsid w:val="00CD6131"/>
    <w:rsid w:val="00CF746F"/>
    <w:rsid w:val="00CF7A16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3154"/>
    <w:rsid w:val="00DC2C73"/>
    <w:rsid w:val="00DC5D79"/>
    <w:rsid w:val="00DC739F"/>
    <w:rsid w:val="00DC7BFF"/>
    <w:rsid w:val="00DE5A66"/>
    <w:rsid w:val="00DF58D4"/>
    <w:rsid w:val="00E04DCA"/>
    <w:rsid w:val="00E12DAB"/>
    <w:rsid w:val="00E202E9"/>
    <w:rsid w:val="00E20844"/>
    <w:rsid w:val="00E242AA"/>
    <w:rsid w:val="00E26701"/>
    <w:rsid w:val="00E30316"/>
    <w:rsid w:val="00E45E55"/>
    <w:rsid w:val="00E50F8B"/>
    <w:rsid w:val="00E52B81"/>
    <w:rsid w:val="00E54F38"/>
    <w:rsid w:val="00E92AC4"/>
    <w:rsid w:val="00EA3B50"/>
    <w:rsid w:val="00ED75D5"/>
    <w:rsid w:val="00F163D7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F3534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353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F3534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353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7</cp:revision>
  <dcterms:created xsi:type="dcterms:W3CDTF">2013-07-29T15:42:00Z</dcterms:created>
  <dcterms:modified xsi:type="dcterms:W3CDTF">2014-09-24T20:03:00Z</dcterms:modified>
</cp:coreProperties>
</file>